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88" w:rsidRPr="00761D88" w:rsidRDefault="001603F1" w:rsidP="0004265B">
      <w:pPr>
        <w:rPr>
          <w:rFonts w:ascii="Arial" w:hAnsi="Arial" w:cs="Arial"/>
          <w:color w:val="222222"/>
          <w:sz w:val="27"/>
          <w:szCs w:val="27"/>
        </w:rPr>
      </w:pPr>
      <w:bookmarkStart w:id="0" w:name="_GoBack"/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A3CA66E" wp14:editId="13C9B09E">
            <wp:simplePos x="0" y="0"/>
            <wp:positionH relativeFrom="column">
              <wp:posOffset>5158105</wp:posOffset>
            </wp:positionH>
            <wp:positionV relativeFrom="paragraph">
              <wp:posOffset>81280</wp:posOffset>
            </wp:positionV>
            <wp:extent cx="1153795" cy="2389505"/>
            <wp:effectExtent l="0" t="0" r="8255" b="0"/>
            <wp:wrapNone/>
            <wp:docPr id="3" name="Obrázek 3" descr="C:\Users\PETR\AppData\Local\Temp\tabor_A4_cernobi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tabor_A4_cernobila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0" r="44536"/>
                    <a:stretch/>
                  </pic:blipFill>
                  <pic:spPr bwMode="auto">
                    <a:xfrm>
                      <a:off x="0" y="0"/>
                      <a:ext cx="11537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6314D" w:rsidRDefault="0076314D" w:rsidP="00D409C6">
      <w:pPr>
        <w:jc w:val="center"/>
        <w:rPr>
          <w:rFonts w:asciiTheme="minorHAnsi" w:hAnsiTheme="minorHAnsi"/>
          <w:b/>
          <w:sz w:val="28"/>
          <w:szCs w:val="28"/>
        </w:rPr>
      </w:pPr>
    </w:p>
    <w:p w:rsidR="00D409C6" w:rsidRPr="00BD7510" w:rsidRDefault="005D58D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E20443F" wp14:editId="26E6F942">
            <wp:simplePos x="0" y="0"/>
            <wp:positionH relativeFrom="column">
              <wp:posOffset>-394970</wp:posOffset>
            </wp:positionH>
            <wp:positionV relativeFrom="paragraph">
              <wp:posOffset>-635</wp:posOffset>
            </wp:positionV>
            <wp:extent cx="1314450" cy="857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_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9C2">
        <w:rPr>
          <w:rFonts w:asciiTheme="minorHAnsi" w:hAnsiTheme="minorHAnsi"/>
          <w:b/>
          <w:sz w:val="28"/>
          <w:szCs w:val="28"/>
        </w:rPr>
        <w:t>LETNÍ INTEGRAČNÍ</w:t>
      </w:r>
      <w:r w:rsidR="00D409C6" w:rsidRPr="00BD7510">
        <w:rPr>
          <w:rFonts w:asciiTheme="minorHAnsi" w:hAnsiTheme="minorHAnsi"/>
          <w:b/>
          <w:sz w:val="28"/>
          <w:szCs w:val="28"/>
        </w:rPr>
        <w:t xml:space="preserve"> DĚTSKÝ TÁBOR</w:t>
      </w:r>
    </w:p>
    <w:p w:rsidR="00D409C6" w:rsidRPr="00BD7510" w:rsidRDefault="00006D2D" w:rsidP="00D409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RS Laž</w:t>
      </w:r>
      <w:r w:rsidR="007E1C2D">
        <w:rPr>
          <w:rFonts w:asciiTheme="minorHAnsi" w:hAnsiTheme="minorHAnsi"/>
          <w:b/>
          <w:sz w:val="28"/>
          <w:szCs w:val="28"/>
        </w:rPr>
        <w:t xml:space="preserve">ánky (Blatná) – </w:t>
      </w:r>
      <w:proofErr w:type="gramStart"/>
      <w:r w:rsidR="009759C2">
        <w:rPr>
          <w:rFonts w:asciiTheme="minorHAnsi" w:hAnsiTheme="minorHAnsi"/>
          <w:b/>
          <w:sz w:val="28"/>
          <w:szCs w:val="28"/>
        </w:rPr>
        <w:t>0</w:t>
      </w:r>
      <w:r w:rsidR="007E1C2D">
        <w:rPr>
          <w:rFonts w:asciiTheme="minorHAnsi" w:hAnsiTheme="minorHAnsi"/>
          <w:b/>
          <w:sz w:val="28"/>
          <w:szCs w:val="28"/>
        </w:rPr>
        <w:t>8.08</w:t>
      </w:r>
      <w:proofErr w:type="gramEnd"/>
      <w:r w:rsidR="007E1C2D">
        <w:rPr>
          <w:rFonts w:asciiTheme="minorHAnsi" w:hAnsiTheme="minorHAnsi"/>
          <w:b/>
          <w:sz w:val="28"/>
          <w:szCs w:val="28"/>
        </w:rPr>
        <w:t>. – 22.08. 2020</w:t>
      </w:r>
    </w:p>
    <w:p w:rsidR="004B7551" w:rsidRDefault="004B7551" w:rsidP="009759C2">
      <w:pPr>
        <w:pStyle w:val="Nadpis1"/>
        <w:jc w:val="left"/>
      </w:pPr>
    </w:p>
    <w:p w:rsidR="00D409C6" w:rsidRPr="00D409C6" w:rsidRDefault="00D409C6" w:rsidP="0076314D">
      <w:pPr>
        <w:pBdr>
          <w:bottom w:val="single" w:sz="6" w:space="0" w:color="auto"/>
        </w:pBdr>
      </w:pPr>
    </w:p>
    <w:p w:rsidR="004E44B3" w:rsidRPr="004E44B3" w:rsidRDefault="009759C2" w:rsidP="004E44B3">
      <w:r w:rsidRPr="009759C2"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520B0" wp14:editId="27F3ACE5">
                <wp:simplePos x="0" y="0"/>
                <wp:positionH relativeFrom="column">
                  <wp:posOffset>-213995</wp:posOffset>
                </wp:positionH>
                <wp:positionV relativeFrom="paragraph">
                  <wp:posOffset>85090</wp:posOffset>
                </wp:positionV>
                <wp:extent cx="1857375" cy="3810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C2" w:rsidRDefault="009759C2">
                            <w:r w:rsidRPr="001D0D37">
                              <w:rPr>
                                <w:rFonts w:ascii="Bauhaus 93" w:hAnsi="Bauhaus 93"/>
                                <w:sz w:val="32"/>
                                <w:szCs w:val="32"/>
                              </w:rPr>
                              <w:t>www.protebe.org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85pt;margin-top:6.7pt;width:146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" strokecolor="white [3212]">
                <v:textbox>
                  <w:txbxContent>
                    <w:p w:rsidR="009759C2" w:rsidRDefault="009759C2">
                      <w:r w:rsidRPr="001D0D37">
                        <w:rPr>
                          <w:rFonts w:ascii="Bauhaus 93" w:hAnsi="Bauhaus 93"/>
                          <w:sz w:val="32"/>
                          <w:szCs w:val="32"/>
                        </w:rPr>
                        <w:t>www.protebe.org</w:t>
                      </w:r>
                    </w:p>
                  </w:txbxContent>
                </v:textbox>
              </v:shape>
            </w:pict>
          </mc:Fallback>
        </mc:AlternateContent>
      </w:r>
    </w:p>
    <w:p w:rsidR="004B7551" w:rsidRPr="004E44B3" w:rsidRDefault="004B7551">
      <w:pPr>
        <w:pStyle w:val="Nadpis1"/>
        <w:rPr>
          <w:rFonts w:asciiTheme="minorHAnsi" w:hAnsiTheme="minorHAnsi"/>
          <w:sz w:val="32"/>
          <w:szCs w:val="32"/>
        </w:rPr>
      </w:pPr>
      <w:r w:rsidRPr="004E44B3">
        <w:rPr>
          <w:rFonts w:asciiTheme="minorHAnsi" w:hAnsiTheme="minorHAnsi"/>
          <w:sz w:val="32"/>
          <w:szCs w:val="32"/>
        </w:rPr>
        <w:t>ZDRAVOTNÍ KARTA DÍTĚTE</w:t>
      </w:r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Jméno a příjmení: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Datum narození: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Zdravotní pojišťovna: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Adresa včetně PSČ:</w:t>
      </w:r>
    </w:p>
    <w:p w:rsidR="004B7551" w:rsidRPr="004E44B3" w:rsidRDefault="004B7551">
      <w:pPr>
        <w:rPr>
          <w:rFonts w:asciiTheme="minorHAnsi" w:hAnsiTheme="minorHAnsi"/>
        </w:rPr>
      </w:pPr>
      <w:r w:rsidRPr="004E44B3">
        <w:rPr>
          <w:rFonts w:asciiTheme="minorHAnsi" w:hAnsiTheme="minorHAnsi"/>
        </w:rPr>
        <w:t>Platnost posudku do (1 rok):</w:t>
      </w:r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 w:rsidP="004E44B3">
      <w:pPr>
        <w:pStyle w:val="Zkladntext"/>
        <w:jc w:val="left"/>
        <w:rPr>
          <w:rFonts w:asciiTheme="minorHAnsi" w:hAnsiTheme="minorHAnsi"/>
        </w:rPr>
      </w:pPr>
      <w:r w:rsidRPr="004E44B3">
        <w:rPr>
          <w:rFonts w:asciiTheme="minorHAnsi" w:hAnsiTheme="minorHAnsi"/>
        </w:rPr>
        <w:t>POSUDEK O ZDRAVOTNÍ ZPŮSOBILOSTI DÍTĚTE K ÚČASTI NA ZOTAVOVACÍ AKCI</w:t>
      </w:r>
    </w:p>
    <w:p w:rsidR="004B7551" w:rsidRPr="004E44B3" w:rsidRDefault="004B7551">
      <w:pPr>
        <w:rPr>
          <w:rFonts w:asciiTheme="minorHAnsi" w:hAnsiTheme="minorHAnsi"/>
        </w:rPr>
      </w:pPr>
    </w:p>
    <w:p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A</w:t>
      </w:r>
    </w:p>
    <w:p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Posuzované dítě k účasti na zotavovací akci:</w:t>
      </w:r>
    </w:p>
    <w:p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</w:t>
      </w:r>
    </w:p>
    <w:p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není zdravotně způsobilé </w:t>
      </w:r>
    </w:p>
    <w:p w:rsidR="004B7551" w:rsidRPr="004E44B3" w:rsidRDefault="004B755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zdravotně způsobilé za podmínky (s omezením):</w:t>
      </w:r>
    </w:p>
    <w:p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:rsidR="004B7551" w:rsidRPr="004E44B3" w:rsidRDefault="004B7551">
      <w:pPr>
        <w:jc w:val="center"/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Posudek je platný 12 měsíců od data jeho vydání, pokud v souvislosti s nemocí v průb</w:t>
      </w:r>
      <w:r w:rsidR="009759C2">
        <w:rPr>
          <w:rFonts w:asciiTheme="minorHAnsi" w:hAnsiTheme="minorHAnsi"/>
          <w:b/>
          <w:i/>
          <w:snapToGrid w:val="0"/>
          <w:color w:val="000000"/>
          <w:sz w:val="18"/>
        </w:rPr>
        <w:t xml:space="preserve">ěhu této doby nedošlo ke změně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zdravotní způsobilosti.</w:t>
      </w:r>
    </w:p>
    <w:p w:rsidR="004B7551" w:rsidRPr="004E44B3" w:rsidRDefault="004B7551">
      <w:pPr>
        <w:jc w:val="center"/>
        <w:rPr>
          <w:rFonts w:asciiTheme="minorHAnsi" w:hAnsiTheme="minorHAnsi"/>
          <w:sz w:val="22"/>
        </w:rPr>
      </w:pPr>
    </w:p>
    <w:p w:rsidR="004B7551" w:rsidRPr="004E44B3" w:rsidRDefault="004B7551">
      <w:pPr>
        <w:pStyle w:val="Nadpis2"/>
        <w:rPr>
          <w:rFonts w:asciiTheme="minorHAnsi" w:hAnsiTheme="minorHAnsi"/>
        </w:rPr>
      </w:pPr>
      <w:r w:rsidRPr="004E44B3">
        <w:rPr>
          <w:rFonts w:asciiTheme="minorHAnsi" w:hAnsiTheme="minorHAnsi"/>
        </w:rPr>
        <w:t>ČÁST B</w:t>
      </w:r>
    </w:p>
    <w:p w:rsidR="004B7551" w:rsidRPr="004E44B3" w:rsidRDefault="004B7551">
      <w:pPr>
        <w:rPr>
          <w:rFonts w:asciiTheme="minorHAnsi" w:hAnsiTheme="minorHAnsi"/>
          <w:sz w:val="22"/>
        </w:rPr>
      </w:pPr>
      <w:r w:rsidRPr="004E44B3">
        <w:rPr>
          <w:rFonts w:asciiTheme="minorHAnsi" w:hAnsiTheme="minorHAnsi"/>
          <w:b/>
          <w:snapToGrid w:val="0"/>
          <w:color w:val="000000"/>
          <w:u w:val="single"/>
        </w:rPr>
        <w:t>Potvrzení o tom, že dítě: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proofErr w:type="gramStart"/>
      <w:r w:rsidRPr="004E44B3">
        <w:rPr>
          <w:rFonts w:asciiTheme="minorHAnsi" w:hAnsiTheme="minorHAnsi"/>
          <w:snapToGrid w:val="0"/>
          <w:color w:val="000000"/>
        </w:rPr>
        <w:t>se podrobilo</w:t>
      </w:r>
      <w:proofErr w:type="gramEnd"/>
      <w:r w:rsidRPr="004E44B3">
        <w:rPr>
          <w:rFonts w:asciiTheme="minorHAnsi" w:hAnsiTheme="minorHAnsi"/>
          <w:snapToGrid w:val="0"/>
          <w:color w:val="000000"/>
        </w:rPr>
        <w:t xml:space="preserve"> předepsaným pravidelným očkováním ANO – NE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je proti nákaze imunní (typ/druh):</w:t>
      </w:r>
    </w:p>
    <w:p w:rsidR="004B7551" w:rsidRPr="004E44B3" w:rsidRDefault="004B7551">
      <w:pPr>
        <w:numPr>
          <w:ilvl w:val="0"/>
          <w:numId w:val="2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 xml:space="preserve"> má trvalou kontraindikaci proti očkování (typ/druh):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7"/>
        <w:gridCol w:w="249"/>
        <w:gridCol w:w="1997"/>
        <w:gridCol w:w="250"/>
        <w:gridCol w:w="1997"/>
        <w:gridCol w:w="249"/>
        <w:gridCol w:w="749"/>
        <w:gridCol w:w="250"/>
        <w:gridCol w:w="249"/>
        <w:gridCol w:w="749"/>
        <w:gridCol w:w="250"/>
        <w:gridCol w:w="249"/>
        <w:gridCol w:w="434"/>
      </w:tblGrid>
      <w:tr w:rsidR="00325C7E" w:rsidRPr="004E44B3" w:rsidTr="00325C7E">
        <w:trPr>
          <w:trHeight w:val="239"/>
        </w:trPr>
        <w:tc>
          <w:tcPr>
            <w:tcW w:w="1997" w:type="dxa"/>
            <w:tcBorders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 xml:space="preserve">d) je alergické </w:t>
            </w:r>
            <w:proofErr w:type="gramStart"/>
            <w:r w:rsidRPr="004E44B3">
              <w:rPr>
                <w:rFonts w:asciiTheme="minorHAnsi" w:hAnsiTheme="minorHAnsi"/>
                <w:snapToGrid w:val="0"/>
                <w:color w:val="000000"/>
              </w:rPr>
              <w:t>na</w:t>
            </w:r>
            <w:proofErr w:type="gramEnd"/>
            <w:r w:rsidRPr="004E44B3">
              <w:rPr>
                <w:rFonts w:asciiTheme="minorHAnsi" w:hAnsiTheme="minorHAnsi"/>
                <w:snapToGrid w:val="0"/>
                <w:color w:val="000000"/>
              </w:rPr>
              <w:t>: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včelí (vosí) bodnutí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1997" w:type="dxa"/>
            <w:tcBorders>
              <w:left w:val="single" w:sz="6" w:space="0" w:color="auto"/>
              <w:righ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traviny, byliny, pyl</w:t>
            </w: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plísně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749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zvířata</w:t>
            </w:r>
          </w:p>
        </w:tc>
        <w:tc>
          <w:tcPr>
            <w:tcW w:w="250" w:type="dxa"/>
            <w:tcBorders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b/>
                <w:snapToGrid w:val="0"/>
                <w:color w:val="000000"/>
              </w:rPr>
            </w:pPr>
          </w:p>
        </w:tc>
        <w:tc>
          <w:tcPr>
            <w:tcW w:w="434" w:type="dxa"/>
            <w:tcBorders>
              <w:left w:val="single" w:sz="6" w:space="0" w:color="auto"/>
            </w:tcBorders>
          </w:tcPr>
          <w:p w:rsidR="004B7551" w:rsidRPr="004E44B3" w:rsidRDefault="004B7551">
            <w:pPr>
              <w:spacing w:line="360" w:lineRule="auto"/>
              <w:rPr>
                <w:rFonts w:asciiTheme="minorHAnsi" w:hAnsiTheme="minorHAnsi"/>
                <w:snapToGrid w:val="0"/>
                <w:color w:val="000000"/>
              </w:rPr>
            </w:pPr>
            <w:r w:rsidRPr="004E44B3">
              <w:rPr>
                <w:rFonts w:asciiTheme="minorHAnsi" w:hAnsiTheme="minorHAnsi"/>
                <w:snapToGrid w:val="0"/>
                <w:color w:val="000000"/>
              </w:rPr>
              <w:t>jiné</w:t>
            </w:r>
          </w:p>
        </w:tc>
      </w:tr>
    </w:tbl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Podrobnosti:</w:t>
      </w:r>
    </w:p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numPr>
          <w:ilvl w:val="0"/>
          <w:numId w:val="1"/>
        </w:numPr>
        <w:spacing w:line="360" w:lineRule="auto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dlouhodobě užívá léky (typ/druh, dávka):</w:t>
      </w:r>
    </w:p>
    <w:p w:rsidR="004B7551" w:rsidRPr="004E44B3" w:rsidRDefault="004B7551">
      <w:pPr>
        <w:spacing w:line="360" w:lineRule="auto"/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ind w:left="5670" w:hanging="5670"/>
        <w:jc w:val="center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vydání posudku:</w:t>
      </w:r>
      <w:r w:rsidRPr="004E44B3">
        <w:rPr>
          <w:rFonts w:asciiTheme="minorHAnsi" w:hAnsiTheme="minorHAnsi"/>
          <w:snapToGrid w:val="0"/>
          <w:color w:val="000000"/>
        </w:rPr>
        <w:tab/>
        <w:t>podpis, jmenovka lékaře, razítko zdravotnického zařízení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 w:rsidP="0081463B">
      <w:pPr>
        <w:jc w:val="both"/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Poučení:  Proti  části  A)  tohoto  posudku  je  možno podat podle ustanovení § </w:t>
      </w:r>
      <w:proofErr w:type="gramStart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77  odst.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2 zákona  č. 20/1966 Sb.,  o péči o  zdraví lidu, ve  znění pozdějších předpisů, návrh  na jeho přezkoumání do 15 dnů  ode dne, kdy se  oprávněné osoby doz</w:t>
      </w:r>
      <w:r w:rsidR="007E1C2D">
        <w:rPr>
          <w:rFonts w:asciiTheme="minorHAnsi" w:hAnsiTheme="minorHAnsi"/>
          <w:b/>
          <w:i/>
          <w:snapToGrid w:val="0"/>
          <w:color w:val="000000"/>
          <w:sz w:val="18"/>
        </w:rPr>
        <w:t xml:space="preserve">věděly o  jeho obsahu. Návrh se podává písemně vedoucímu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>zdravotnického zařízení (popř. lékaři provozujícímu zdravotnické zařízení vlastním jménem), které posudek vydalo. Pokud vedoucí zdravotnického zař</w:t>
      </w:r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ízení (popř. lékař </w:t>
      </w:r>
      <w:proofErr w:type="gramStart"/>
      <w:r w:rsidR="001603F1">
        <w:rPr>
          <w:rFonts w:asciiTheme="minorHAnsi" w:hAnsiTheme="minorHAnsi"/>
          <w:b/>
          <w:i/>
          <w:snapToGrid w:val="0"/>
          <w:color w:val="000000"/>
          <w:sz w:val="18"/>
        </w:rPr>
        <w:t xml:space="preserve">provozující </w:t>
      </w:r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zdravotnické</w:t>
      </w:r>
      <w:proofErr w:type="gramEnd"/>
      <w:r w:rsidRPr="004E44B3">
        <w:rPr>
          <w:rFonts w:asciiTheme="minorHAnsi" w:hAnsiTheme="minorHAnsi"/>
          <w:b/>
          <w:i/>
          <w:snapToGrid w:val="0"/>
          <w:color w:val="000000"/>
          <w:sz w:val="18"/>
        </w:rPr>
        <w:t xml:space="preserve">   zařízení   vlastním   jménem)  návrhu nevyhoví, předloží jej jako odvolání odvolacímu orgánu.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Jméno, popř. jména a příjmení oprávněné osoby: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Vztah k dítěti: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  <w:r w:rsidRPr="004E44B3">
        <w:rPr>
          <w:rFonts w:asciiTheme="minorHAnsi" w:hAnsiTheme="minorHAnsi"/>
          <w:snapToGrid w:val="0"/>
          <w:color w:val="000000"/>
        </w:rPr>
        <w:t>datum převzetí posudku oprávněnou osobou</w:t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</w:r>
      <w:r w:rsidRPr="004E44B3">
        <w:rPr>
          <w:rFonts w:asciiTheme="minorHAnsi" w:hAnsiTheme="minorHAnsi"/>
          <w:snapToGrid w:val="0"/>
          <w:color w:val="000000"/>
        </w:rPr>
        <w:tab/>
        <w:t>podpis oprávněné osoby</w:t>
      </w: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Pr="004E44B3" w:rsidRDefault="004B7551">
      <w:pPr>
        <w:rPr>
          <w:rFonts w:asciiTheme="minorHAnsi" w:hAnsiTheme="minorHAnsi"/>
          <w:snapToGrid w:val="0"/>
          <w:color w:val="000000"/>
        </w:rPr>
      </w:pPr>
    </w:p>
    <w:p w:rsidR="004B7551" w:rsidRDefault="004B7551">
      <w:pPr>
        <w:rPr>
          <w:rFonts w:ascii="Arial" w:hAnsi="Arial"/>
          <w:snapToGrid w:val="0"/>
          <w:color w:val="000000"/>
        </w:rPr>
      </w:pPr>
      <w:r w:rsidRPr="004E44B3">
        <w:rPr>
          <w:rFonts w:asciiTheme="minorHAnsi" w:hAnsiTheme="minorHAnsi"/>
          <w:b/>
          <w:snapToGrid w:val="0"/>
          <w:color w:val="000000"/>
        </w:rPr>
        <w:t>PLATNOST TOHOTO POSUDKU JE 12 MĚSÍCŮ OD DATA VYSTAVENÍ. PROSÍME, NA TÁBOR ODEVZDEJTE JEHO KOPII A ORIGINÁL SI PONECHEJT</w:t>
      </w:r>
      <w:r w:rsidR="0081463B" w:rsidRPr="004E44B3">
        <w:rPr>
          <w:rFonts w:asciiTheme="minorHAnsi" w:hAnsiTheme="minorHAnsi"/>
          <w:b/>
          <w:snapToGrid w:val="0"/>
          <w:color w:val="000000"/>
        </w:rPr>
        <w:t>E PRO PŘÍPADNÉ POZDĚJŠÍ POUŽITÍ</w:t>
      </w:r>
      <w:r w:rsidRPr="004E44B3">
        <w:rPr>
          <w:rFonts w:asciiTheme="minorHAnsi" w:hAnsiTheme="minorHAnsi"/>
          <w:b/>
          <w:snapToGrid w:val="0"/>
          <w:color w:val="000000"/>
        </w:rPr>
        <w:t xml:space="preserve">! </w:t>
      </w:r>
    </w:p>
    <w:sectPr w:rsidR="004B7551" w:rsidSect="00A42FDD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F7" w:rsidRDefault="00F71BF7" w:rsidP="007E1C2D">
      <w:r>
        <w:separator/>
      </w:r>
    </w:p>
  </w:endnote>
  <w:endnote w:type="continuationSeparator" w:id="0">
    <w:p w:rsidR="00F71BF7" w:rsidRDefault="00F71BF7" w:rsidP="007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F7" w:rsidRDefault="00F71BF7" w:rsidP="007E1C2D">
      <w:r>
        <w:separator/>
      </w:r>
    </w:p>
  </w:footnote>
  <w:footnote w:type="continuationSeparator" w:id="0">
    <w:p w:rsidR="00F71BF7" w:rsidRDefault="00F71BF7" w:rsidP="007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D97E7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8A5D7D"/>
    <w:multiLevelType w:val="multilevel"/>
    <w:tmpl w:val="C226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7E"/>
    <w:rsid w:val="0000132C"/>
    <w:rsid w:val="00006D2D"/>
    <w:rsid w:val="0004265B"/>
    <w:rsid w:val="00064520"/>
    <w:rsid w:val="000B2E89"/>
    <w:rsid w:val="001603F1"/>
    <w:rsid w:val="002A102F"/>
    <w:rsid w:val="0031583F"/>
    <w:rsid w:val="00325C7E"/>
    <w:rsid w:val="003D0AC7"/>
    <w:rsid w:val="0046473C"/>
    <w:rsid w:val="004B7551"/>
    <w:rsid w:val="004E44B3"/>
    <w:rsid w:val="0058606E"/>
    <w:rsid w:val="005D58DD"/>
    <w:rsid w:val="00641285"/>
    <w:rsid w:val="00761D88"/>
    <w:rsid w:val="0076314D"/>
    <w:rsid w:val="007E1C2D"/>
    <w:rsid w:val="0081463B"/>
    <w:rsid w:val="009759C2"/>
    <w:rsid w:val="00A0346D"/>
    <w:rsid w:val="00A42FDD"/>
    <w:rsid w:val="00AB2736"/>
    <w:rsid w:val="00BE057C"/>
    <w:rsid w:val="00BE11F3"/>
    <w:rsid w:val="00D409C6"/>
    <w:rsid w:val="00F679A9"/>
    <w:rsid w:val="00F71BF7"/>
    <w:rsid w:val="00FE4652"/>
    <w:rsid w:val="00FF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FDD"/>
  </w:style>
  <w:style w:type="paragraph" w:styleId="Nadpis1">
    <w:name w:val="heading 1"/>
    <w:basedOn w:val="Normln"/>
    <w:next w:val="Normln"/>
    <w:qFormat/>
    <w:rsid w:val="00A42FD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42FDD"/>
    <w:pPr>
      <w:keepNext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42FDD"/>
    <w:pPr>
      <w:jc w:val="center"/>
    </w:pPr>
    <w:rPr>
      <w:rFonts w:ascii="Arial" w:hAnsi="Arial"/>
      <w:b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C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2D"/>
  </w:style>
  <w:style w:type="paragraph" w:styleId="Zpat">
    <w:name w:val="footer"/>
    <w:basedOn w:val="Normln"/>
    <w:link w:val="ZpatChar"/>
    <w:uiPriority w:val="99"/>
    <w:unhideWhenUsed/>
    <w:rsid w:val="007E1C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3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6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7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1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8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61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LETNÍ INTEGROVANÝ DĚTSKÝ TÁBOR 2009</vt:lpstr>
      <vt:lpstr>LETNÍ INTEGROVANÝ DĚTSKÝ TÁBOR 2009</vt:lpstr>
    </vt:vector>
  </TitlesOfParts>
  <Company>Skola SPMP Modrý klíč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INTEGROVANÝ DĚTSKÝ TÁBOR 2009</dc:title>
  <dc:creator>Sesterna</dc:creator>
  <cp:lastModifiedBy>PETR</cp:lastModifiedBy>
  <cp:revision>5</cp:revision>
  <cp:lastPrinted>2019-02-17T14:51:00Z</cp:lastPrinted>
  <dcterms:created xsi:type="dcterms:W3CDTF">2017-01-23T20:51:00Z</dcterms:created>
  <dcterms:modified xsi:type="dcterms:W3CDTF">2020-01-26T14:33:00Z</dcterms:modified>
</cp:coreProperties>
</file>